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中华人民共和国第十五届运动会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群众比赛桥牌项目竞赛规程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（一）男子团体赛（公开组）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（二）男子团体赛（业余组）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（三）女子团体赛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（四）混合团体赛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（五）青年男子团体赛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（六）青年女子团体赛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、运动员资格与审查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1.中华人民共和国公民。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2.经县级以上医务部门检查证明身体健康（须</w:t>
      </w:r>
      <w:r>
        <w:rPr>
          <w:rFonts w:ascii="仿宋" w:hAnsi="仿宋" w:eastAsia="仿宋"/>
          <w:sz w:val="32"/>
          <w:szCs w:val="32"/>
        </w:rPr>
        <w:t>于预赛报到时</w:t>
      </w:r>
      <w:r>
        <w:rPr>
          <w:rFonts w:hint="eastAsia" w:ascii="仿宋" w:hAnsi="仿宋" w:eastAsia="仿宋"/>
          <w:sz w:val="32"/>
          <w:szCs w:val="32"/>
        </w:rPr>
        <w:t>提交</w:t>
      </w:r>
      <w:r>
        <w:rPr>
          <w:rFonts w:ascii="仿宋" w:hAnsi="仿宋" w:eastAsia="仿宋"/>
          <w:sz w:val="32"/>
          <w:szCs w:val="32"/>
        </w:rPr>
        <w:t>半年之内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相关证明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3.参加预赛和决赛的青年组运动员须为1995年1月1日（含）</w:t>
      </w:r>
      <w:r>
        <w:rPr>
          <w:rFonts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</w:rPr>
        <w:t>200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月31日（含）出生。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4.运动员代表本人户籍所在地、长期居住地（省、自治区、直辖市、新疆生产建设兵团）或行业（行业体协）参赛。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（1）以户口所在地报名的，提交户口本和身份证。如果身份证与户口本不一致，以户口本为准。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（2）以长期居住地报名的，提交居住证和社保缴纳记录。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（3）以行业报名的，提交工作证或劳动合同，同时提供企业单位的工资证明、纳税、社保缴纳证明材料。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女55岁以上、男60岁以上已退休的运动员可不提交社保缴纳记录材料。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以上证明材料须显示运动员本人于总规程颁布日（2023 年8月29日）之前所生活和工作的地方与所代表的参赛单位一致。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5.2023年-2025年在中国桥牌协会注册的各A类俱乐部专职牌手、中国桥牌协会桥牌特级大师不得参加男子团体赛业余组。其中男子团体赛公开组每队中上述类型运动员不得少于2人。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.运动员只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代表一</w:t>
      </w:r>
      <w:r>
        <w:rPr>
          <w:rFonts w:hint="eastAsia" w:ascii="仿宋" w:hAnsi="仿宋" w:eastAsia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  <w:lang w:eastAsia="zh-CN"/>
        </w:rPr>
        <w:t>。每位运动员只能参加一个项目比赛，不得兼项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按照《中华人民共和国第十五届运动会群众赛事活动规程总则》中资格审查的相关规定执行。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以省、自治区、直辖市、新疆生产建设兵团、香港特别行政区、澳门特别行政区、行业体协为单位，通过各省、自治区、直辖市、新疆生产建设兵团、行业（体协）体育主管部门以及香港特别行政区、澳门特别行政区政府相关部门报名参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（二）比赛分为基层选拔赛、预赛、决赛三个阶段。基层选拔赛由各单位在本地区、本行业以“我要上全运”为办赛主题自行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举办。预赛阶段，由中国桥牌协会组织</w:t>
      </w:r>
      <w:r>
        <w:rPr>
          <w:rFonts w:hint="eastAsia" w:ascii="仿宋" w:hAnsi="仿宋" w:eastAsia="仿宋"/>
          <w:sz w:val="32"/>
          <w:szCs w:val="32"/>
          <w:lang w:eastAsia="zh-CN"/>
        </w:rPr>
        <w:t>举办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参赛单位</w:t>
      </w:r>
      <w:r>
        <w:rPr>
          <w:rFonts w:hint="eastAsia" w:ascii="仿宋" w:hAnsi="仿宋" w:eastAsia="仿宋"/>
          <w:sz w:val="32"/>
          <w:szCs w:val="32"/>
        </w:rPr>
        <w:t>每个组别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1支队伍参加</w:t>
      </w:r>
      <w:r>
        <w:rPr>
          <w:rFonts w:hint="eastAsia" w:ascii="仿宋" w:hAnsi="仿宋" w:eastAsia="仿宋"/>
          <w:sz w:val="32"/>
          <w:szCs w:val="32"/>
        </w:rPr>
        <w:t>。每队</w:t>
      </w:r>
      <w:r>
        <w:rPr>
          <w:rFonts w:hint="eastAsia" w:ascii="仿宋" w:hAnsi="仿宋" w:eastAsia="仿宋"/>
          <w:sz w:val="32"/>
          <w:szCs w:val="32"/>
          <w:lang w:eastAsia="zh-CN"/>
        </w:rPr>
        <w:t>限</w:t>
      </w:r>
      <w:r>
        <w:rPr>
          <w:rFonts w:hint="eastAsia" w:ascii="仿宋" w:hAnsi="仿宋" w:eastAsia="仿宋"/>
          <w:sz w:val="32"/>
          <w:szCs w:val="32"/>
        </w:rPr>
        <w:t>报运动员4-6名，领队、教练各1人。预赛参赛运动员可由基层选拔赛产生。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）预赛各组取前8名进入决赛阶段比赛。决赛</w:t>
      </w:r>
      <w:r>
        <w:rPr>
          <w:rFonts w:hint="eastAsia" w:ascii="仿宋" w:hAnsi="仿宋" w:eastAsia="仿宋"/>
          <w:sz w:val="32"/>
          <w:szCs w:val="32"/>
          <w:lang w:eastAsia="zh-CN"/>
        </w:rPr>
        <w:t>阶段</w:t>
      </w:r>
      <w:r>
        <w:rPr>
          <w:rFonts w:hint="eastAsia" w:ascii="仿宋" w:hAnsi="仿宋" w:eastAsia="仿宋"/>
          <w:sz w:val="32"/>
          <w:szCs w:val="32"/>
        </w:rPr>
        <w:t>在运动员资格符合的前提下允许在预赛基础上最多调整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/>
          <w:sz w:val="32"/>
          <w:szCs w:val="32"/>
        </w:rPr>
        <w:t>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）广东省在运动员资格符合的前提下每</w:t>
      </w:r>
      <w:r>
        <w:rPr>
          <w:rFonts w:hint="eastAsia" w:ascii="仿宋" w:hAnsi="仿宋" w:eastAsia="仿宋"/>
          <w:sz w:val="32"/>
          <w:szCs w:val="32"/>
          <w:lang w:eastAsia="zh-CN"/>
        </w:rPr>
        <w:t>个项目</w:t>
      </w:r>
      <w:r>
        <w:rPr>
          <w:rFonts w:hint="eastAsia" w:ascii="仿宋" w:hAnsi="仿宋" w:eastAsia="仿宋"/>
          <w:sz w:val="32"/>
          <w:szCs w:val="32"/>
        </w:rPr>
        <w:t>可报1队直接参加决赛</w:t>
      </w:r>
      <w:r>
        <w:rPr>
          <w:rFonts w:hint="eastAsia" w:ascii="仿宋" w:hAnsi="仿宋" w:eastAsia="仿宋"/>
          <w:sz w:val="32"/>
          <w:szCs w:val="32"/>
          <w:lang w:eastAsia="zh-CN"/>
        </w:rPr>
        <w:t>阶段比赛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）香港</w:t>
      </w:r>
      <w:r>
        <w:rPr>
          <w:rFonts w:ascii="仿宋" w:hAnsi="仿宋" w:eastAsia="仿宋"/>
          <w:sz w:val="32"/>
          <w:szCs w:val="32"/>
        </w:rPr>
        <w:t>特别行政区、</w:t>
      </w:r>
      <w:r>
        <w:rPr>
          <w:rFonts w:hint="eastAsia" w:ascii="仿宋" w:hAnsi="仿宋" w:eastAsia="仿宋"/>
          <w:sz w:val="32"/>
          <w:szCs w:val="32"/>
        </w:rPr>
        <w:t>澳门</w:t>
      </w:r>
      <w:r>
        <w:rPr>
          <w:rFonts w:ascii="仿宋" w:hAnsi="仿宋" w:eastAsia="仿宋"/>
          <w:sz w:val="32"/>
          <w:szCs w:val="32"/>
        </w:rPr>
        <w:t>特别行政区</w:t>
      </w:r>
      <w:r>
        <w:rPr>
          <w:rFonts w:hint="eastAsia" w:ascii="仿宋" w:hAnsi="仿宋" w:eastAsia="仿宋"/>
          <w:sz w:val="32"/>
          <w:szCs w:val="32"/>
        </w:rPr>
        <w:t>、台湾省队</w:t>
      </w:r>
      <w:r>
        <w:rPr>
          <w:rFonts w:ascii="仿宋" w:hAnsi="仿宋" w:eastAsia="仿宋"/>
          <w:sz w:val="32"/>
          <w:szCs w:val="32"/>
        </w:rPr>
        <w:t>可以不参加预赛，</w:t>
      </w:r>
      <w:r>
        <w:rPr>
          <w:rFonts w:hint="eastAsia" w:ascii="仿宋" w:hAnsi="仿宋" w:eastAsia="仿宋"/>
          <w:sz w:val="32"/>
          <w:szCs w:val="32"/>
        </w:rPr>
        <w:t>直接</w:t>
      </w:r>
      <w:r>
        <w:rPr>
          <w:rFonts w:ascii="仿宋" w:hAnsi="仿宋" w:eastAsia="仿宋"/>
          <w:sz w:val="32"/>
          <w:szCs w:val="32"/>
        </w:rPr>
        <w:t>参加决赛阶段</w:t>
      </w:r>
      <w:r>
        <w:rPr>
          <w:rFonts w:hint="eastAsia" w:ascii="仿宋" w:hAnsi="仿宋" w:eastAsia="仿宋"/>
          <w:sz w:val="32"/>
          <w:szCs w:val="32"/>
          <w:lang w:eastAsia="zh-CN"/>
        </w:rPr>
        <w:t>除</w:t>
      </w:r>
      <w:r>
        <w:rPr>
          <w:rFonts w:hint="eastAsia" w:ascii="仿宋" w:hAnsi="仿宋" w:eastAsia="仿宋"/>
          <w:sz w:val="32"/>
          <w:szCs w:val="32"/>
        </w:rPr>
        <w:t>男子团体赛（</w:t>
      </w:r>
      <w:r>
        <w:rPr>
          <w:rFonts w:hint="eastAsia" w:ascii="仿宋" w:hAnsi="仿宋" w:eastAsia="仿宋"/>
          <w:sz w:val="32"/>
          <w:szCs w:val="32"/>
          <w:lang w:eastAsia="zh-CN"/>
        </w:rPr>
        <w:t>业余</w:t>
      </w:r>
      <w:r>
        <w:rPr>
          <w:rFonts w:hint="eastAsia" w:ascii="仿宋" w:hAnsi="仿宋" w:eastAsia="仿宋"/>
          <w:sz w:val="32"/>
          <w:szCs w:val="32"/>
        </w:rPr>
        <w:t>组）</w:t>
      </w:r>
      <w:r>
        <w:rPr>
          <w:rFonts w:hint="eastAsia" w:ascii="仿宋" w:hAnsi="仿宋" w:eastAsia="仿宋"/>
          <w:sz w:val="32"/>
          <w:szCs w:val="32"/>
          <w:lang w:eastAsia="zh-CN"/>
        </w:rPr>
        <w:t>之外组别的</w:t>
      </w:r>
      <w:r>
        <w:rPr>
          <w:rFonts w:ascii="仿宋" w:hAnsi="仿宋" w:eastAsia="仿宋"/>
          <w:sz w:val="32"/>
          <w:szCs w:val="32"/>
        </w:rPr>
        <w:t>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（一）选拔赛：由省、自治区、直辖市、新疆生产建设兵团、行业体协自行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。各单位负责所在区域和行业参赛运动员资格审核。选拔赛</w:t>
      </w:r>
      <w:r>
        <w:rPr>
          <w:rFonts w:hint="eastAsia" w:ascii="仿宋" w:hAnsi="仿宋" w:eastAsia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/>
          <w:sz w:val="32"/>
          <w:szCs w:val="32"/>
        </w:rPr>
        <w:t>在中国桥牌网建立赛事专题，公布参赛人员名单、竞赛规程和比赛信息。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（二）预赛、</w:t>
      </w:r>
      <w:r>
        <w:rPr>
          <w:rFonts w:ascii="仿宋" w:hAnsi="仿宋" w:eastAsia="仿宋"/>
          <w:sz w:val="32"/>
          <w:szCs w:val="32"/>
        </w:rPr>
        <w:t>决赛</w:t>
      </w:r>
      <w:r>
        <w:rPr>
          <w:rFonts w:hint="eastAsia" w:ascii="仿宋" w:hAnsi="仿宋" w:eastAsia="仿宋"/>
          <w:sz w:val="32"/>
          <w:szCs w:val="32"/>
        </w:rPr>
        <w:t>：均</w:t>
      </w:r>
      <w:r>
        <w:rPr>
          <w:rFonts w:ascii="仿宋" w:hAnsi="仿宋" w:eastAsia="仿宋"/>
          <w:sz w:val="32"/>
          <w:szCs w:val="32"/>
        </w:rPr>
        <w:t>分为</w:t>
      </w:r>
      <w:r>
        <w:rPr>
          <w:rFonts w:hint="eastAsia" w:ascii="仿宋" w:hAnsi="仿宋" w:eastAsia="仿宋"/>
          <w:sz w:val="32"/>
          <w:szCs w:val="32"/>
        </w:rPr>
        <w:t>循环赛</w:t>
      </w:r>
      <w:r>
        <w:rPr>
          <w:rFonts w:ascii="仿宋" w:hAnsi="仿宋" w:eastAsia="仿宋"/>
          <w:sz w:val="32"/>
          <w:szCs w:val="32"/>
        </w:rPr>
        <w:t>和淘汰赛两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阶段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比赛采用《中国桥牌竞赛规则（2018）》及《中国桥牌竞赛规则补充规定》（2020年度）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（一）决赛录取前8名，颁发获奖证书，同时对前三名颁发金、银、铜牌。参赛队数量不足奖励名额的，按照实际参赛队数量奖励。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（二）比赛均按《中国桥牌协会会员技术等级标准》授予中国桥牌协会大师分。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1.各参赛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须于预赛开始前30日，按要求向中国桥牌协会进行报名。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2.各参赛单位须于决赛开始前30日，将决赛组队情况报中国桥牌协会。决赛开始前25日公布参赛名单。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1.预赛各参赛队在比赛开始前1天报到，比赛结束后1天离会。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2.决赛各参赛队在比赛开始前2天报到，比赛结束后1天离会。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、技术官员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（一）预赛、决赛裁判长、副裁判长、裁判员、技术主管、技术申诉委员会成员等</w:t>
      </w:r>
      <w:r>
        <w:rPr>
          <w:rFonts w:hint="eastAsia" w:ascii="仿宋" w:hAnsi="仿宋" w:eastAsia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/>
          <w:sz w:val="32"/>
          <w:szCs w:val="32"/>
        </w:rPr>
        <w:t>技术官员由</w:t>
      </w:r>
      <w:r>
        <w:rPr>
          <w:rFonts w:hint="eastAsia" w:ascii="仿宋" w:hAnsi="仿宋" w:eastAsia="仿宋"/>
          <w:sz w:val="32"/>
          <w:szCs w:val="32"/>
          <w:lang w:eastAsia="zh-CN"/>
        </w:rPr>
        <w:t>单项竞委会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hint="eastAsia" w:ascii="仿宋" w:hAnsi="仿宋" w:eastAsia="仿宋"/>
          <w:sz w:val="32"/>
          <w:szCs w:val="32"/>
          <w:lang w:eastAsia="zh-CN"/>
        </w:rPr>
        <w:t>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（二）预赛技术官员在比赛开始前2天报到，比赛结束后1天离会。决赛技术官员在比赛开始前4天报到，比赛结束后1天离会。因赛前准备工作需要提前报到的人员，须报经国家体育总局和中国桥牌协会批准。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（三）技术官员正式报到至离会期间，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/>
          <w:sz w:val="32"/>
          <w:szCs w:val="32"/>
        </w:rPr>
        <w:t>会将负担其食宿、差旅、市内交通、工作补贴等相关费用。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、反兴奋剂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（一）兴奋剂检查和处罚按照国家体育总局有关规定执行。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（二）参赛运动员、教练员及工作人员自觉接受反兴奋剂教育，通过中国反兴奋剂教育平台（https://cleanmedal.chinada.cn/）“十五运会反兴奋剂教育专区（群众赛事入口）”参加学习。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（三）实施决赛阶段运动员反兴奋剂教育准入，决赛运动员在上述平台考试合格获得证书后具备参赛资格，决赛前提交反兴奋剂考试合格证书。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（一）参加预赛运动员（队）由</w:t>
      </w:r>
      <w:r>
        <w:rPr>
          <w:rFonts w:hint="eastAsia" w:ascii="仿宋" w:hAnsi="仿宋" w:eastAsia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/>
          <w:sz w:val="32"/>
          <w:szCs w:val="32"/>
        </w:rPr>
        <w:t>会统一安排食宿，费用由</w:t>
      </w:r>
      <w:r>
        <w:rPr>
          <w:rFonts w:hint="eastAsia" w:ascii="仿宋" w:hAnsi="仿宋" w:eastAsia="仿宋"/>
          <w:sz w:val="32"/>
          <w:szCs w:val="32"/>
          <w:lang w:eastAsia="zh-CN"/>
        </w:rPr>
        <w:t>参赛</w:t>
      </w:r>
      <w:r>
        <w:rPr>
          <w:rFonts w:hint="eastAsia" w:ascii="仿宋" w:hAnsi="仿宋" w:eastAsia="仿宋"/>
          <w:sz w:val="32"/>
          <w:szCs w:val="32"/>
        </w:rPr>
        <w:t>队自理。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（二）参加决赛运动员（队）按规定交纳一定数额的伙食费。运动员（队）正式报到至离会期间，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/>
          <w:sz w:val="32"/>
          <w:szCs w:val="32"/>
        </w:rPr>
        <w:t>会负责正编人员的食宿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其它时间发生的上述费用由运动员（队）自理。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（一）决赛服装要求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1.运动员上场比赛时</w:t>
      </w:r>
      <w:r>
        <w:rPr>
          <w:rFonts w:hint="eastAsia" w:ascii="仿宋" w:hAnsi="仿宋" w:eastAsia="仿宋"/>
          <w:sz w:val="32"/>
          <w:szCs w:val="32"/>
          <w:lang w:eastAsia="zh-CN"/>
        </w:rPr>
        <w:t>应穿</w:t>
      </w:r>
      <w:r>
        <w:rPr>
          <w:rFonts w:hint="eastAsia" w:ascii="仿宋" w:hAnsi="仿宋" w:eastAsia="仿宋"/>
          <w:sz w:val="32"/>
          <w:szCs w:val="32"/>
        </w:rPr>
        <w:t>着正装或统一的、有参赛队标识的服装。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2.参赛队出席开闭幕式、颁奖仪式及正式活动时，穿着正装或者统一的、有参赛队标识的服装。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（二）参赛队须购买人身意外伤害保险（含比赛期间和往返途中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，并于报到时出示，否则不得参加比赛。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（三）领队会定于赛前1天召开，各参赛队须由领队或教练参加。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、本规程解释权属国家体育总局棋牌运动管理中心。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联系方式：010-87559167  联系人：车宇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、未尽事宜，另行通知。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5939614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5939614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4 -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NmM3MWExNmFlNjcxMTdlMDIyN2MzZDc4Nzg3YzYifQ=="/>
  </w:docVars>
  <w:rsids>
    <w:rsidRoot w:val="2F566AAE"/>
    <w:rsid w:val="00006EF2"/>
    <w:rsid w:val="00082685"/>
    <w:rsid w:val="000A5A7F"/>
    <w:rsid w:val="000B118B"/>
    <w:rsid w:val="000D1A91"/>
    <w:rsid w:val="000E5509"/>
    <w:rsid w:val="00110BC9"/>
    <w:rsid w:val="001338D3"/>
    <w:rsid w:val="001656C0"/>
    <w:rsid w:val="00170989"/>
    <w:rsid w:val="002407EC"/>
    <w:rsid w:val="002451AC"/>
    <w:rsid w:val="0028041F"/>
    <w:rsid w:val="002A56A4"/>
    <w:rsid w:val="002D72B0"/>
    <w:rsid w:val="00302E22"/>
    <w:rsid w:val="0030616A"/>
    <w:rsid w:val="00316154"/>
    <w:rsid w:val="00316B71"/>
    <w:rsid w:val="0032401A"/>
    <w:rsid w:val="003E0272"/>
    <w:rsid w:val="003E43FC"/>
    <w:rsid w:val="003E5199"/>
    <w:rsid w:val="00410A2B"/>
    <w:rsid w:val="004224CC"/>
    <w:rsid w:val="00423F6B"/>
    <w:rsid w:val="00450229"/>
    <w:rsid w:val="00463E2F"/>
    <w:rsid w:val="00467C05"/>
    <w:rsid w:val="00497DC1"/>
    <w:rsid w:val="004B77C0"/>
    <w:rsid w:val="004C6F84"/>
    <w:rsid w:val="004D72C3"/>
    <w:rsid w:val="004E27B7"/>
    <w:rsid w:val="004E4935"/>
    <w:rsid w:val="004F0E3F"/>
    <w:rsid w:val="0054016E"/>
    <w:rsid w:val="005D4791"/>
    <w:rsid w:val="00627E11"/>
    <w:rsid w:val="00663B70"/>
    <w:rsid w:val="00687CF9"/>
    <w:rsid w:val="006C5642"/>
    <w:rsid w:val="006D07EC"/>
    <w:rsid w:val="006E2A91"/>
    <w:rsid w:val="006E3248"/>
    <w:rsid w:val="006E7611"/>
    <w:rsid w:val="00710287"/>
    <w:rsid w:val="0075224E"/>
    <w:rsid w:val="00757904"/>
    <w:rsid w:val="00777C9A"/>
    <w:rsid w:val="00791BB4"/>
    <w:rsid w:val="007B6AE8"/>
    <w:rsid w:val="007F5D74"/>
    <w:rsid w:val="00854551"/>
    <w:rsid w:val="008812F1"/>
    <w:rsid w:val="00897943"/>
    <w:rsid w:val="008D13AD"/>
    <w:rsid w:val="008E03E4"/>
    <w:rsid w:val="008E62FE"/>
    <w:rsid w:val="00910E27"/>
    <w:rsid w:val="00973EC0"/>
    <w:rsid w:val="009D6A7A"/>
    <w:rsid w:val="009E2EC9"/>
    <w:rsid w:val="00A05BAF"/>
    <w:rsid w:val="00A75DCC"/>
    <w:rsid w:val="00A97F6A"/>
    <w:rsid w:val="00AD062D"/>
    <w:rsid w:val="00B701B7"/>
    <w:rsid w:val="00BC351F"/>
    <w:rsid w:val="00C65DEB"/>
    <w:rsid w:val="00CB3728"/>
    <w:rsid w:val="00CF17E9"/>
    <w:rsid w:val="00D30DE6"/>
    <w:rsid w:val="00D3654B"/>
    <w:rsid w:val="00D53D94"/>
    <w:rsid w:val="00D635DF"/>
    <w:rsid w:val="00D749E0"/>
    <w:rsid w:val="00D820A8"/>
    <w:rsid w:val="00D935DA"/>
    <w:rsid w:val="00DB3657"/>
    <w:rsid w:val="00E1246C"/>
    <w:rsid w:val="00E359A1"/>
    <w:rsid w:val="00E36725"/>
    <w:rsid w:val="00E448EF"/>
    <w:rsid w:val="00E500DF"/>
    <w:rsid w:val="00F37E92"/>
    <w:rsid w:val="00F61099"/>
    <w:rsid w:val="00F77D52"/>
    <w:rsid w:val="00FB5698"/>
    <w:rsid w:val="00FC0279"/>
    <w:rsid w:val="00FC566A"/>
    <w:rsid w:val="00FC6C8F"/>
    <w:rsid w:val="00FD5FA0"/>
    <w:rsid w:val="0D1F4494"/>
    <w:rsid w:val="1AFEA9C7"/>
    <w:rsid w:val="211C3D68"/>
    <w:rsid w:val="2953E064"/>
    <w:rsid w:val="2D0068BE"/>
    <w:rsid w:val="2E158E95"/>
    <w:rsid w:val="2F566AAE"/>
    <w:rsid w:val="37D42E34"/>
    <w:rsid w:val="3BCE84F0"/>
    <w:rsid w:val="3C3A1108"/>
    <w:rsid w:val="3D372B72"/>
    <w:rsid w:val="3DF3F45E"/>
    <w:rsid w:val="3F6820A1"/>
    <w:rsid w:val="3F6CA035"/>
    <w:rsid w:val="3F732E0E"/>
    <w:rsid w:val="3FAFA7F7"/>
    <w:rsid w:val="3FFDDF24"/>
    <w:rsid w:val="45F823D0"/>
    <w:rsid w:val="45FF24B3"/>
    <w:rsid w:val="4C5F924D"/>
    <w:rsid w:val="4DFFF6F7"/>
    <w:rsid w:val="4E56817D"/>
    <w:rsid w:val="4EC8490A"/>
    <w:rsid w:val="4F74653C"/>
    <w:rsid w:val="4FBC58D5"/>
    <w:rsid w:val="4FBF04BF"/>
    <w:rsid w:val="51B99672"/>
    <w:rsid w:val="55DF18D1"/>
    <w:rsid w:val="56EB8C86"/>
    <w:rsid w:val="5F217295"/>
    <w:rsid w:val="5F5746C0"/>
    <w:rsid w:val="5F954FF1"/>
    <w:rsid w:val="5FEE1F1A"/>
    <w:rsid w:val="5FF60CB5"/>
    <w:rsid w:val="5FF7B49B"/>
    <w:rsid w:val="5FFF944B"/>
    <w:rsid w:val="613B972E"/>
    <w:rsid w:val="65FDD4D4"/>
    <w:rsid w:val="67F59C2C"/>
    <w:rsid w:val="67FF590E"/>
    <w:rsid w:val="6AFE37A1"/>
    <w:rsid w:val="6B2FF261"/>
    <w:rsid w:val="6BE76978"/>
    <w:rsid w:val="6F1B6C24"/>
    <w:rsid w:val="6F75BF4E"/>
    <w:rsid w:val="6F7FC4AA"/>
    <w:rsid w:val="6FDECBAD"/>
    <w:rsid w:val="6FEFCB85"/>
    <w:rsid w:val="6FF77DD4"/>
    <w:rsid w:val="733F48EB"/>
    <w:rsid w:val="735FF98F"/>
    <w:rsid w:val="747E877A"/>
    <w:rsid w:val="76EBB465"/>
    <w:rsid w:val="76FF7FDE"/>
    <w:rsid w:val="777E7927"/>
    <w:rsid w:val="779F272F"/>
    <w:rsid w:val="7AD16105"/>
    <w:rsid w:val="7BB59DAA"/>
    <w:rsid w:val="7BBC75AE"/>
    <w:rsid w:val="7BFFD760"/>
    <w:rsid w:val="7CDF87A3"/>
    <w:rsid w:val="7DE70892"/>
    <w:rsid w:val="7DEFA822"/>
    <w:rsid w:val="7DFEB74A"/>
    <w:rsid w:val="7E527C8B"/>
    <w:rsid w:val="7E95CEC1"/>
    <w:rsid w:val="7EF63051"/>
    <w:rsid w:val="7F25D905"/>
    <w:rsid w:val="7F3FE76F"/>
    <w:rsid w:val="7F6BA444"/>
    <w:rsid w:val="7F7FEA7F"/>
    <w:rsid w:val="7F9FEC46"/>
    <w:rsid w:val="7FBF3389"/>
    <w:rsid w:val="7FBF498D"/>
    <w:rsid w:val="7FD62ECF"/>
    <w:rsid w:val="7FD9005E"/>
    <w:rsid w:val="7FDF138E"/>
    <w:rsid w:val="7FEF5DBA"/>
    <w:rsid w:val="7FF21F36"/>
    <w:rsid w:val="7FF513AF"/>
    <w:rsid w:val="7FFBD717"/>
    <w:rsid w:val="8EC62D38"/>
    <w:rsid w:val="8EFFFD12"/>
    <w:rsid w:val="979F8E59"/>
    <w:rsid w:val="9E7A16AE"/>
    <w:rsid w:val="9F7FE0E2"/>
    <w:rsid w:val="9FFF4C12"/>
    <w:rsid w:val="A3FF23B7"/>
    <w:rsid w:val="ADE3B663"/>
    <w:rsid w:val="ADFFEEC2"/>
    <w:rsid w:val="AEF7B7C4"/>
    <w:rsid w:val="AF2F492D"/>
    <w:rsid w:val="B5DAF3E7"/>
    <w:rsid w:val="B67A53A0"/>
    <w:rsid w:val="BD794BCE"/>
    <w:rsid w:val="BFFF24D9"/>
    <w:rsid w:val="CD578125"/>
    <w:rsid w:val="CFEB5385"/>
    <w:rsid w:val="D2EBB129"/>
    <w:rsid w:val="D3376643"/>
    <w:rsid w:val="D3F7DA3F"/>
    <w:rsid w:val="D5BFF7CB"/>
    <w:rsid w:val="D6E61060"/>
    <w:rsid w:val="D7675C60"/>
    <w:rsid w:val="D77EB4D2"/>
    <w:rsid w:val="DCBB448C"/>
    <w:rsid w:val="DDFBB737"/>
    <w:rsid w:val="DEFF46BE"/>
    <w:rsid w:val="DF774ED7"/>
    <w:rsid w:val="DFBF1E85"/>
    <w:rsid w:val="DFFD7A02"/>
    <w:rsid w:val="DFFEC52D"/>
    <w:rsid w:val="E9F70C31"/>
    <w:rsid w:val="ECEBEC62"/>
    <w:rsid w:val="EDA7AD0A"/>
    <w:rsid w:val="EDBD91A2"/>
    <w:rsid w:val="EDF517F1"/>
    <w:rsid w:val="EDFB71F6"/>
    <w:rsid w:val="EF3D54FF"/>
    <w:rsid w:val="EF7F89CA"/>
    <w:rsid w:val="EFDDBA2D"/>
    <w:rsid w:val="EFECEFF8"/>
    <w:rsid w:val="EFF71ED7"/>
    <w:rsid w:val="EFFDB66A"/>
    <w:rsid w:val="EFFFF3FC"/>
    <w:rsid w:val="F2FFB58E"/>
    <w:rsid w:val="F3161A59"/>
    <w:rsid w:val="F3BDDC75"/>
    <w:rsid w:val="F3E72A3D"/>
    <w:rsid w:val="F3FB8E3C"/>
    <w:rsid w:val="F5DB5EBC"/>
    <w:rsid w:val="F717F33B"/>
    <w:rsid w:val="F76FAE03"/>
    <w:rsid w:val="F7FF35BF"/>
    <w:rsid w:val="F8F6CDEC"/>
    <w:rsid w:val="F9565019"/>
    <w:rsid w:val="F9EDFE9F"/>
    <w:rsid w:val="FBEBA4F2"/>
    <w:rsid w:val="FBEBCB93"/>
    <w:rsid w:val="FCF9F53A"/>
    <w:rsid w:val="FDBFAF3F"/>
    <w:rsid w:val="FDFF6540"/>
    <w:rsid w:val="FE3F11D4"/>
    <w:rsid w:val="FEBFB81B"/>
    <w:rsid w:val="FED13CB9"/>
    <w:rsid w:val="FEFBBFC1"/>
    <w:rsid w:val="FF5F44B3"/>
    <w:rsid w:val="FFA74C28"/>
    <w:rsid w:val="FFAA9182"/>
    <w:rsid w:val="FFAF8D99"/>
    <w:rsid w:val="FFBB8C1D"/>
    <w:rsid w:val="FFBF4858"/>
    <w:rsid w:val="FFD4F08A"/>
    <w:rsid w:val="FFDBA7D3"/>
    <w:rsid w:val="FFDF837D"/>
    <w:rsid w:val="FFEF3959"/>
    <w:rsid w:val="FFEFC9FD"/>
    <w:rsid w:val="FFFC91CD"/>
    <w:rsid w:val="FFFDAF94"/>
    <w:rsid w:val="FFFE0224"/>
    <w:rsid w:val="FFFF3165"/>
    <w:rsid w:val="FFFF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No Spacing"/>
    <w:qFormat/>
    <w:uiPriority w:val="9"/>
    <w:pPr>
      <w:jc w:val="both"/>
    </w:pPr>
    <w:rPr>
      <w:rFonts w:ascii="黑体" w:hAnsi="黑体" w:eastAsia="黑体" w:cs="黑体"/>
      <w:kern w:val="2"/>
      <w:sz w:val="28"/>
      <w:szCs w:val="28"/>
      <w:lang w:val="en-US" w:eastAsia="zh-CN" w:bidi="ar-SA"/>
    </w:rPr>
  </w:style>
  <w:style w:type="paragraph" w:customStyle="1" w:styleId="12">
    <w:name w:val="版记"/>
    <w:qFormat/>
    <w:uiPriority w:val="3"/>
    <w:pPr>
      <w:ind w:left="1140" w:leftChars="100" w:right="300" w:rightChars="100" w:hanging="840" w:hangingChars="300"/>
    </w:pPr>
    <w:rPr>
      <w:rFonts w:ascii="仿宋" w:hAnsi="仿宋" w:eastAsia="仿宋" w:cs="仿宋"/>
      <w:bCs/>
      <w:kern w:val="36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2018</Characters>
  <Lines>16</Lines>
  <Paragraphs>4</Paragraphs>
  <TotalTime>0</TotalTime>
  <ScaleCrop>false</ScaleCrop>
  <LinksUpToDate>false</LinksUpToDate>
  <CharactersWithSpaces>2367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2024-04-28T18:18:00Z</dcterms:created>
  <dc:creator>水月洞天</dc:creator>
  <cp:lastModifiedBy>hehongyu</cp:lastModifiedBy>
  <cp:lastPrinted>2024-04-28T17:28:00Z</cp:lastPrinted>
  <dcterms:modified xsi:type="dcterms:W3CDTF">2024-07-11T19:28:55Z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EC3A26DF569895D66151696683D65642</vt:lpwstr>
  </property>
</Properties>
</file>